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31" w:rsidRDefault="00256831">
      <w:pPr>
        <w:rPr>
          <w:rFonts w:hAnsi="Times New Roman" w:cs="Times New Roman"/>
          <w:color w:val="000000"/>
          <w:sz w:val="24"/>
          <w:szCs w:val="24"/>
        </w:rPr>
      </w:pPr>
    </w:p>
    <w:p w:rsidR="00256831" w:rsidRPr="004E3689" w:rsidRDefault="0077040F">
      <w:pPr>
        <w:jc w:val="center"/>
        <w:rPr>
          <w:rFonts w:hAnsi="Times New Roman" w:cs="Times New Roman"/>
          <w:color w:val="000000"/>
          <w:sz w:val="24"/>
          <w:szCs w:val="24"/>
          <w:lang w:val="ru-RU"/>
        </w:rPr>
      </w:pPr>
      <w:r w:rsidRPr="004E3689">
        <w:rPr>
          <w:rFonts w:hAnsi="Times New Roman" w:cs="Times New Roman"/>
          <w:b/>
          <w:bCs/>
          <w:color w:val="000000"/>
          <w:sz w:val="24"/>
          <w:szCs w:val="24"/>
          <w:lang w:val="ru-RU"/>
        </w:rPr>
        <w:t>Основные положения учетной политики (выдержки)</w:t>
      </w:r>
    </w:p>
    <w:p w:rsidR="00256831" w:rsidRDefault="0077040F">
      <w:pPr>
        <w:jc w:val="center"/>
        <w:rPr>
          <w:rFonts w:hAnsi="Times New Roman" w:cs="Times New Roman"/>
          <w:b/>
          <w:bCs/>
          <w:color w:val="000000"/>
          <w:sz w:val="24"/>
          <w:szCs w:val="24"/>
          <w:lang w:val="ru-RU"/>
        </w:rPr>
      </w:pPr>
      <w:r w:rsidRPr="004E3689">
        <w:rPr>
          <w:rFonts w:hAnsi="Times New Roman" w:cs="Times New Roman"/>
          <w:b/>
          <w:bCs/>
          <w:color w:val="000000"/>
          <w:sz w:val="24"/>
          <w:szCs w:val="24"/>
          <w:lang w:val="ru-RU"/>
        </w:rPr>
        <w:t>Государственного</w:t>
      </w:r>
      <w:r w:rsidR="004E3689">
        <w:rPr>
          <w:rFonts w:hAnsi="Times New Roman" w:cs="Times New Roman"/>
          <w:b/>
          <w:bCs/>
          <w:color w:val="000000"/>
          <w:sz w:val="24"/>
          <w:szCs w:val="24"/>
          <w:lang w:val="ru-RU"/>
        </w:rPr>
        <w:t xml:space="preserve"> </w:t>
      </w:r>
      <w:r w:rsidRPr="004E3689">
        <w:rPr>
          <w:rFonts w:hAnsi="Times New Roman" w:cs="Times New Roman"/>
          <w:b/>
          <w:bCs/>
          <w:color w:val="000000"/>
          <w:sz w:val="24"/>
          <w:szCs w:val="24"/>
          <w:lang w:val="ru-RU"/>
        </w:rPr>
        <w:t>бюджетного</w:t>
      </w:r>
      <w:r w:rsidR="004E3689">
        <w:rPr>
          <w:rFonts w:hAnsi="Times New Roman" w:cs="Times New Roman"/>
          <w:b/>
          <w:bCs/>
          <w:color w:val="000000"/>
          <w:sz w:val="24"/>
          <w:szCs w:val="24"/>
          <w:lang w:val="ru-RU"/>
        </w:rPr>
        <w:t xml:space="preserve"> профессионального </w:t>
      </w:r>
      <w:proofErr w:type="gramStart"/>
      <w:r w:rsidR="004E3689">
        <w:rPr>
          <w:rFonts w:hAnsi="Times New Roman" w:cs="Times New Roman"/>
          <w:b/>
          <w:bCs/>
          <w:color w:val="000000"/>
          <w:sz w:val="24"/>
          <w:szCs w:val="24"/>
          <w:lang w:val="ru-RU"/>
        </w:rPr>
        <w:t xml:space="preserve">образовательного </w:t>
      </w:r>
      <w:r w:rsidRPr="004E3689">
        <w:rPr>
          <w:rFonts w:hAnsi="Times New Roman" w:cs="Times New Roman"/>
          <w:b/>
          <w:bCs/>
          <w:color w:val="000000"/>
          <w:sz w:val="24"/>
          <w:szCs w:val="24"/>
          <w:lang w:val="ru-RU"/>
        </w:rPr>
        <w:t xml:space="preserve"> учреждения</w:t>
      </w:r>
      <w:proofErr w:type="gramEnd"/>
      <w:r w:rsidRPr="004E3689">
        <w:rPr>
          <w:rFonts w:hAnsi="Times New Roman" w:cs="Times New Roman"/>
          <w:b/>
          <w:bCs/>
          <w:color w:val="000000"/>
          <w:sz w:val="24"/>
          <w:szCs w:val="24"/>
          <w:lang w:val="ru-RU"/>
        </w:rPr>
        <w:t xml:space="preserve"> </w:t>
      </w:r>
      <w:r w:rsidR="004E3689">
        <w:rPr>
          <w:rFonts w:hAnsi="Times New Roman" w:cs="Times New Roman"/>
          <w:b/>
          <w:bCs/>
          <w:color w:val="000000"/>
          <w:sz w:val="24"/>
          <w:szCs w:val="24"/>
          <w:lang w:val="ru-RU"/>
        </w:rPr>
        <w:t>«</w:t>
      </w:r>
      <w:proofErr w:type="spellStart"/>
      <w:r w:rsidR="004E3689">
        <w:rPr>
          <w:rFonts w:hAnsi="Times New Roman" w:cs="Times New Roman"/>
          <w:b/>
          <w:bCs/>
          <w:color w:val="000000"/>
          <w:sz w:val="24"/>
          <w:szCs w:val="24"/>
          <w:lang w:val="ru-RU"/>
        </w:rPr>
        <w:t>Белоглинский</w:t>
      </w:r>
      <w:proofErr w:type="spellEnd"/>
      <w:r w:rsidR="004E3689">
        <w:rPr>
          <w:rFonts w:hAnsi="Times New Roman" w:cs="Times New Roman"/>
          <w:b/>
          <w:bCs/>
          <w:color w:val="000000"/>
          <w:sz w:val="24"/>
          <w:szCs w:val="24"/>
          <w:lang w:val="ru-RU"/>
        </w:rPr>
        <w:t xml:space="preserve"> аграрно-технический техникум»</w:t>
      </w:r>
      <w:r w:rsidRPr="004E3689">
        <w:rPr>
          <w:rFonts w:hAnsi="Times New Roman" w:cs="Times New Roman"/>
          <w:b/>
          <w:bCs/>
          <w:color w:val="000000"/>
          <w:sz w:val="24"/>
          <w:szCs w:val="24"/>
          <w:lang w:val="ru-RU"/>
        </w:rPr>
        <w:t>»</w:t>
      </w:r>
    </w:p>
    <w:p w:rsidR="0077040F" w:rsidRPr="004E3689" w:rsidRDefault="0077040F">
      <w:pPr>
        <w:jc w:val="center"/>
        <w:rPr>
          <w:rFonts w:hAnsi="Times New Roman" w:cs="Times New Roman"/>
          <w:color w:val="000000"/>
          <w:sz w:val="24"/>
          <w:szCs w:val="24"/>
          <w:lang w:val="ru-RU"/>
        </w:rPr>
      </w:pP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 xml:space="preserve">Учетная политика </w:t>
      </w:r>
      <w:r w:rsidR="004E3689">
        <w:rPr>
          <w:rFonts w:hAnsi="Times New Roman" w:cs="Times New Roman"/>
          <w:color w:val="000000"/>
          <w:sz w:val="24"/>
          <w:szCs w:val="24"/>
          <w:lang w:val="ru-RU"/>
        </w:rPr>
        <w:t xml:space="preserve">ГБПОУ </w:t>
      </w:r>
      <w:proofErr w:type="gramStart"/>
      <w:r w:rsidR="004E3689">
        <w:rPr>
          <w:rFonts w:hAnsi="Times New Roman" w:cs="Times New Roman"/>
          <w:color w:val="000000"/>
          <w:sz w:val="24"/>
          <w:szCs w:val="24"/>
          <w:lang w:val="ru-RU"/>
        </w:rPr>
        <w:t xml:space="preserve">КК </w:t>
      </w:r>
      <w:r w:rsidRPr="004E3689">
        <w:rPr>
          <w:rFonts w:hAnsi="Times New Roman" w:cs="Times New Roman"/>
          <w:color w:val="000000"/>
          <w:sz w:val="24"/>
          <w:szCs w:val="24"/>
          <w:lang w:val="ru-RU"/>
        </w:rPr>
        <w:t xml:space="preserve"> </w:t>
      </w:r>
      <w:r w:rsidR="004E3689">
        <w:rPr>
          <w:rFonts w:hAnsi="Times New Roman" w:cs="Times New Roman"/>
          <w:color w:val="000000"/>
          <w:sz w:val="24"/>
          <w:szCs w:val="24"/>
          <w:lang w:val="ru-RU"/>
        </w:rPr>
        <w:t>«</w:t>
      </w:r>
      <w:proofErr w:type="gramEnd"/>
      <w:r w:rsidR="004E3689">
        <w:rPr>
          <w:rFonts w:hAnsi="Times New Roman" w:cs="Times New Roman"/>
          <w:color w:val="000000"/>
          <w:sz w:val="24"/>
          <w:szCs w:val="24"/>
          <w:lang w:val="ru-RU"/>
        </w:rPr>
        <w:t>БАТТ</w:t>
      </w:r>
      <w:r w:rsidRPr="004E3689">
        <w:rPr>
          <w:rFonts w:hAnsi="Times New Roman" w:cs="Times New Roman"/>
          <w:color w:val="000000"/>
          <w:sz w:val="24"/>
          <w:szCs w:val="24"/>
          <w:lang w:val="ru-RU"/>
        </w:rPr>
        <w:t>» утверждена приказом от</w:t>
      </w:r>
      <w:r w:rsidR="007A1F0E">
        <w:rPr>
          <w:rFonts w:hAnsi="Times New Roman" w:cs="Times New Roman"/>
          <w:color w:val="000000"/>
          <w:sz w:val="24"/>
          <w:szCs w:val="24"/>
          <w:lang w:val="ru-RU"/>
        </w:rPr>
        <w:t xml:space="preserve"> 30.12.2020</w:t>
      </w:r>
      <w:r w:rsidRPr="004E3689">
        <w:rPr>
          <w:rFonts w:hAnsi="Times New Roman" w:cs="Times New Roman"/>
          <w:color w:val="000000"/>
          <w:sz w:val="24"/>
          <w:szCs w:val="24"/>
          <w:lang w:val="ru-RU"/>
        </w:rPr>
        <w:t xml:space="preserve"> №</w:t>
      </w:r>
      <w:r w:rsidR="007A1F0E">
        <w:rPr>
          <w:rFonts w:hAnsi="Times New Roman" w:cs="Times New Roman"/>
          <w:color w:val="000000"/>
          <w:sz w:val="24"/>
          <w:szCs w:val="24"/>
          <w:lang w:val="ru-RU"/>
        </w:rPr>
        <w:t xml:space="preserve"> 523</w:t>
      </w:r>
      <w:r w:rsidRPr="004E3689">
        <w:rPr>
          <w:rFonts w:hAnsi="Times New Roman" w:cs="Times New Roman"/>
          <w:color w:val="000000"/>
          <w:sz w:val="24"/>
          <w:szCs w:val="24"/>
          <w:lang w:val="ru-RU"/>
        </w:rPr>
        <w:t>.</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1. 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3. Бухгалтерский учет ведется в электронном виде с применением программных продуктов «</w:t>
      </w:r>
      <w:r w:rsidR="004E3689">
        <w:rPr>
          <w:rFonts w:hAnsi="Times New Roman" w:cs="Times New Roman"/>
          <w:color w:val="000000"/>
          <w:sz w:val="24"/>
          <w:szCs w:val="24"/>
          <w:lang w:val="ru-RU"/>
        </w:rPr>
        <w:t>1</w:t>
      </w:r>
      <w:proofErr w:type="gramStart"/>
      <w:r w:rsidR="004E3689">
        <w:rPr>
          <w:rFonts w:hAnsi="Times New Roman" w:cs="Times New Roman"/>
          <w:color w:val="000000"/>
          <w:sz w:val="24"/>
          <w:szCs w:val="24"/>
          <w:lang w:val="ru-RU"/>
        </w:rPr>
        <w:t>С:</w:t>
      </w:r>
      <w:r w:rsidRPr="004E3689">
        <w:rPr>
          <w:rFonts w:hAnsi="Times New Roman" w:cs="Times New Roman"/>
          <w:color w:val="000000"/>
          <w:sz w:val="24"/>
          <w:szCs w:val="24"/>
          <w:lang w:val="ru-RU"/>
        </w:rPr>
        <w:t>Бухгалтерия</w:t>
      </w:r>
      <w:proofErr w:type="gramEnd"/>
      <w:r w:rsidRPr="004E3689">
        <w:rPr>
          <w:rFonts w:hAnsi="Times New Roman" w:cs="Times New Roman"/>
          <w:color w:val="000000"/>
          <w:sz w:val="24"/>
          <w:szCs w:val="24"/>
          <w:lang w:val="ru-RU"/>
        </w:rPr>
        <w:t xml:space="preserve">», </w:t>
      </w:r>
      <w:r w:rsidR="004E3689">
        <w:rPr>
          <w:rFonts w:hAnsi="Times New Roman" w:cs="Times New Roman"/>
          <w:color w:val="000000"/>
          <w:sz w:val="24"/>
          <w:szCs w:val="24"/>
          <w:lang w:val="ru-RU"/>
        </w:rPr>
        <w:t>«1С:</w:t>
      </w:r>
      <w:r w:rsidRPr="004E3689">
        <w:rPr>
          <w:rFonts w:hAnsi="Times New Roman" w:cs="Times New Roman"/>
          <w:color w:val="000000"/>
          <w:sz w:val="24"/>
          <w:szCs w:val="24"/>
          <w:lang w:val="ru-RU"/>
        </w:rPr>
        <w:t>а</w:t>
      </w:r>
      <w:r w:rsidR="004E3689">
        <w:rPr>
          <w:rFonts w:hAnsi="Times New Roman" w:cs="Times New Roman"/>
          <w:color w:val="000000"/>
          <w:sz w:val="24"/>
          <w:szCs w:val="24"/>
          <w:lang w:val="ru-RU"/>
        </w:rPr>
        <w:t>За</w:t>
      </w:r>
      <w:r w:rsidRPr="004E3689">
        <w:rPr>
          <w:rFonts w:hAnsi="Times New Roman" w:cs="Times New Roman"/>
          <w:color w:val="000000"/>
          <w:sz w:val="24"/>
          <w:szCs w:val="24"/>
          <w:lang w:val="ru-RU"/>
        </w:rPr>
        <w:t>рплата</w:t>
      </w:r>
      <w:r w:rsidR="004E3689">
        <w:rPr>
          <w:rFonts w:hAnsi="Times New Roman" w:cs="Times New Roman"/>
          <w:color w:val="000000"/>
          <w:sz w:val="24"/>
          <w:szCs w:val="24"/>
          <w:lang w:val="ru-RU"/>
        </w:rPr>
        <w:t xml:space="preserve"> и кадры</w:t>
      </w:r>
      <w:r w:rsidRPr="004E3689">
        <w:rPr>
          <w:rFonts w:hAnsi="Times New Roman" w:cs="Times New Roman"/>
          <w:color w:val="000000"/>
          <w:sz w:val="24"/>
          <w:szCs w:val="24"/>
          <w:lang w:val="ru-RU"/>
        </w:rPr>
        <w:t>».</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256831" w:rsidRPr="004E3689" w:rsidRDefault="0077040F">
      <w:pPr>
        <w:numPr>
          <w:ilvl w:val="0"/>
          <w:numId w:val="1"/>
        </w:numPr>
        <w:ind w:left="780" w:right="180"/>
        <w:contextualSpacing/>
        <w:rPr>
          <w:rFonts w:hAnsi="Times New Roman" w:cs="Times New Roman"/>
          <w:color w:val="000000"/>
          <w:sz w:val="24"/>
          <w:szCs w:val="24"/>
          <w:lang w:val="ru-RU"/>
        </w:rPr>
      </w:pPr>
      <w:r w:rsidRPr="004E3689">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rsidR="00256831" w:rsidRDefault="0077040F">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rsidR="00256831" w:rsidRDefault="0077040F">
      <w:pPr>
        <w:numPr>
          <w:ilvl w:val="0"/>
          <w:numId w:val="1"/>
        </w:numPr>
        <w:ind w:left="780" w:right="180"/>
        <w:contextualSpacing/>
        <w:rPr>
          <w:rFonts w:hAnsi="Times New Roman" w:cs="Times New Roman"/>
          <w:color w:val="000000"/>
          <w:sz w:val="24"/>
          <w:szCs w:val="24"/>
        </w:rPr>
      </w:pPr>
      <w:r w:rsidRPr="004E3689">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256831" w:rsidRPr="004E3689" w:rsidRDefault="0077040F">
      <w:pPr>
        <w:numPr>
          <w:ilvl w:val="0"/>
          <w:numId w:val="1"/>
        </w:numPr>
        <w:ind w:left="780" w:right="180"/>
        <w:contextualSpacing/>
        <w:rPr>
          <w:rFonts w:hAnsi="Times New Roman" w:cs="Times New Roman"/>
          <w:color w:val="000000"/>
          <w:sz w:val="24"/>
          <w:szCs w:val="24"/>
          <w:lang w:val="ru-RU"/>
        </w:rPr>
      </w:pPr>
      <w:r w:rsidRPr="004E3689">
        <w:rPr>
          <w:rFonts w:hAnsi="Times New Roman" w:cs="Times New Roman"/>
          <w:color w:val="000000"/>
          <w:sz w:val="24"/>
          <w:szCs w:val="24"/>
          <w:lang w:val="ru-RU"/>
        </w:rPr>
        <w:t>передача отчетности в отделение Пенсионного фонда;</w:t>
      </w:r>
    </w:p>
    <w:p w:rsidR="00256831" w:rsidRDefault="0077040F">
      <w:pPr>
        <w:numPr>
          <w:ilvl w:val="0"/>
          <w:numId w:val="1"/>
        </w:numPr>
        <w:ind w:left="780" w:right="180"/>
        <w:rPr>
          <w:rFonts w:hAnsi="Times New Roman" w:cs="Times New Roman"/>
          <w:color w:val="000000"/>
          <w:sz w:val="24"/>
          <w:szCs w:val="24"/>
          <w:lang w:val="ru-RU"/>
        </w:rPr>
      </w:pPr>
      <w:r w:rsidRPr="004E3689">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4E3689">
        <w:rPr>
          <w:rFonts w:hAnsi="Times New Roman" w:cs="Times New Roman"/>
          <w:color w:val="000000"/>
          <w:sz w:val="24"/>
          <w:szCs w:val="24"/>
          <w:lang w:val="ru-RU"/>
        </w:rPr>
        <w:t>.</w:t>
      </w:r>
      <w:proofErr w:type="spellStart"/>
      <w:r>
        <w:rPr>
          <w:rFonts w:hAnsi="Times New Roman" w:cs="Times New Roman"/>
          <w:color w:val="000000"/>
          <w:sz w:val="24"/>
          <w:szCs w:val="24"/>
        </w:rPr>
        <w:t>gov</w:t>
      </w:r>
      <w:proofErr w:type="spellEnd"/>
      <w:r w:rsidRPr="004E3689">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4E3689">
        <w:rPr>
          <w:rFonts w:hAnsi="Times New Roman" w:cs="Times New Roman"/>
          <w:color w:val="000000"/>
          <w:sz w:val="24"/>
          <w:szCs w:val="24"/>
          <w:lang w:val="ru-RU"/>
        </w:rPr>
        <w:t>.</w:t>
      </w:r>
    </w:p>
    <w:p w:rsidR="004E3689" w:rsidRPr="004E3689" w:rsidRDefault="004E3689">
      <w:pPr>
        <w:numPr>
          <w:ilvl w:val="0"/>
          <w:numId w:val="1"/>
        </w:num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сдача бухгалтерской (финансовой)отчетности-в </w:t>
      </w:r>
      <w:r>
        <w:rPr>
          <w:rFonts w:hAnsi="Times New Roman" w:cs="Times New Roman"/>
          <w:color w:val="000000"/>
          <w:sz w:val="24"/>
          <w:szCs w:val="24"/>
        </w:rPr>
        <w:t>Web</w:t>
      </w:r>
      <w:r w:rsidRPr="004E3689">
        <w:rPr>
          <w:rFonts w:hAnsi="Times New Roman" w:cs="Times New Roman"/>
          <w:color w:val="000000"/>
          <w:sz w:val="24"/>
          <w:szCs w:val="24"/>
          <w:lang w:val="ru-RU"/>
        </w:rPr>
        <w:t>-</w:t>
      </w:r>
      <w:r>
        <w:rPr>
          <w:rFonts w:hAnsi="Times New Roman" w:cs="Times New Roman"/>
          <w:color w:val="000000"/>
          <w:sz w:val="24"/>
          <w:szCs w:val="24"/>
          <w:lang w:val="ru-RU"/>
        </w:rPr>
        <w:t>Консолидация.</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4E3689">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4E3689">
        <w:rPr>
          <w:rFonts w:hAnsi="Times New Roman" w:cs="Times New Roman"/>
          <w:color w:val="000000"/>
          <w:sz w:val="24"/>
          <w:szCs w:val="24"/>
          <w:lang w:val="ru-RU"/>
        </w:rPr>
        <w:t>от 30.03.2015 № 52н,</w:t>
      </w:r>
      <w:r>
        <w:rPr>
          <w:rFonts w:hAnsi="Times New Roman" w:cs="Times New Roman"/>
          <w:color w:val="000000"/>
          <w:sz w:val="24"/>
          <w:szCs w:val="24"/>
        </w:rPr>
        <w:t> </w:t>
      </w:r>
      <w:r w:rsidRPr="004E3689">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w:t>
      </w:r>
      <w:r w:rsidR="004E3689">
        <w:rPr>
          <w:rFonts w:hAnsi="Times New Roman" w:cs="Times New Roman"/>
          <w:color w:val="000000"/>
          <w:sz w:val="24"/>
          <w:szCs w:val="24"/>
          <w:lang w:val="ru-RU"/>
        </w:rPr>
        <w:t xml:space="preserve"> 13</w:t>
      </w:r>
      <w:r w:rsidRPr="004E3689">
        <w:rPr>
          <w:rFonts w:hAnsi="Times New Roman" w:cs="Times New Roman"/>
          <w:color w:val="000000"/>
          <w:sz w:val="24"/>
          <w:szCs w:val="24"/>
          <w:lang w:val="ru-RU"/>
        </w:rPr>
        <w:t xml:space="preserve"> к настоящей учетной политике.</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lastRenderedPageBreak/>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w:t>
      </w:r>
      <w:r w:rsidR="004E3689">
        <w:rPr>
          <w:rFonts w:hAnsi="Times New Roman" w:cs="Times New Roman"/>
          <w:color w:val="000000"/>
          <w:sz w:val="24"/>
          <w:szCs w:val="24"/>
          <w:lang w:val="ru-RU"/>
        </w:rPr>
        <w:t xml:space="preserve"> 7</w:t>
      </w:r>
      <w:r w:rsidRPr="004E3689">
        <w:rPr>
          <w:rFonts w:hAnsi="Times New Roman" w:cs="Times New Roman"/>
          <w:color w:val="000000"/>
          <w:sz w:val="24"/>
          <w:szCs w:val="24"/>
          <w:lang w:val="ru-RU"/>
        </w:rPr>
        <w:t>).</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w:t>
      </w:r>
      <w:r w:rsidR="004E3689">
        <w:rPr>
          <w:rFonts w:hAnsi="Times New Roman" w:cs="Times New Roman"/>
          <w:color w:val="000000"/>
          <w:sz w:val="24"/>
          <w:szCs w:val="24"/>
          <w:lang w:val="ru-RU"/>
        </w:rPr>
        <w:t xml:space="preserve"> 5</w:t>
      </w:r>
      <w:r>
        <w:rPr>
          <w:rFonts w:hAnsi="Times New Roman" w:cs="Times New Roman"/>
          <w:color w:val="000000"/>
          <w:sz w:val="24"/>
          <w:szCs w:val="24"/>
        </w:rPr>
        <w:t> </w:t>
      </w:r>
      <w:r w:rsidRPr="004E3689">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4E3689">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4E3689">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4E3689">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w:t>
      </w:r>
      <w:r w:rsidR="004E3689">
        <w:rPr>
          <w:rFonts w:hAnsi="Times New Roman" w:cs="Times New Roman"/>
          <w:color w:val="000000"/>
          <w:sz w:val="24"/>
          <w:szCs w:val="24"/>
          <w:lang w:val="ru-RU"/>
        </w:rPr>
        <w:t xml:space="preserve"> 8</w:t>
      </w:r>
      <w:r w:rsidRPr="004E3689">
        <w:rPr>
          <w:rFonts w:hAnsi="Times New Roman" w:cs="Times New Roman"/>
          <w:color w:val="000000"/>
          <w:sz w:val="24"/>
          <w:szCs w:val="24"/>
          <w:lang w:val="ru-RU"/>
        </w:rPr>
        <w:t>.</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256831" w:rsidRDefault="0077040F">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rsidR="00256831" w:rsidRPr="004E3689" w:rsidRDefault="0077040F">
      <w:pPr>
        <w:numPr>
          <w:ilvl w:val="0"/>
          <w:numId w:val="2"/>
        </w:numPr>
        <w:ind w:left="780" w:right="180"/>
        <w:contextualSpacing/>
        <w:rPr>
          <w:rFonts w:hAnsi="Times New Roman" w:cs="Times New Roman"/>
          <w:color w:val="000000"/>
          <w:sz w:val="24"/>
          <w:szCs w:val="24"/>
          <w:lang w:val="ru-RU"/>
        </w:rPr>
      </w:pPr>
      <w:r w:rsidRPr="004E3689">
        <w:rPr>
          <w:rFonts w:hAnsi="Times New Roman" w:cs="Times New Roman"/>
          <w:color w:val="000000"/>
          <w:sz w:val="24"/>
          <w:szCs w:val="24"/>
          <w:lang w:val="ru-RU"/>
        </w:rPr>
        <w:t>мебель для обстановки одного помещения: столы, стулья, стеллажи, шкафы, полки;</w:t>
      </w:r>
    </w:p>
    <w:p w:rsidR="00256831" w:rsidRPr="004E3689" w:rsidRDefault="0077040F">
      <w:pPr>
        <w:numPr>
          <w:ilvl w:val="0"/>
          <w:numId w:val="2"/>
        </w:numPr>
        <w:ind w:left="780" w:right="180"/>
        <w:rPr>
          <w:rFonts w:hAnsi="Times New Roman" w:cs="Times New Roman"/>
          <w:color w:val="000000"/>
          <w:sz w:val="24"/>
          <w:szCs w:val="24"/>
          <w:lang w:val="ru-RU"/>
        </w:rPr>
      </w:pPr>
      <w:r w:rsidRPr="004E3689">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256831" w:rsidRDefault="0077040F">
      <w:pPr>
        <w:rPr>
          <w:rFonts w:hAnsi="Times New Roman" w:cs="Times New Roman"/>
          <w:color w:val="000000"/>
          <w:sz w:val="24"/>
          <w:szCs w:val="24"/>
        </w:rPr>
      </w:pPr>
      <w:r w:rsidRPr="004E3689">
        <w:rPr>
          <w:rFonts w:hAnsi="Times New Roman" w:cs="Times New Roman"/>
          <w:color w:val="000000"/>
          <w:sz w:val="24"/>
          <w:szCs w:val="24"/>
          <w:lang w:val="ru-RU"/>
        </w:rPr>
        <w:t>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4E3689">
        <w:rPr>
          <w:rFonts w:hAnsi="Times New Roman" w:cs="Times New Roman"/>
          <w:color w:val="000000"/>
          <w:sz w:val="24"/>
          <w:szCs w:val="24"/>
          <w:lang w:val="ru-RU"/>
        </w:rPr>
        <w:t>выбываемых</w:t>
      </w:r>
      <w:proofErr w:type="spellEnd"/>
      <w:r w:rsidRPr="004E3689">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rsidR="00256831" w:rsidRDefault="0077040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256831" w:rsidRDefault="0077040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256831" w:rsidRDefault="0077040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rsidR="00256831" w:rsidRDefault="0077040F">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rsidR="00256831" w:rsidRDefault="0077040F">
      <w:pPr>
        <w:rPr>
          <w:rFonts w:hAnsi="Times New Roman" w:cs="Times New Roman"/>
          <w:color w:val="000000"/>
          <w:sz w:val="24"/>
          <w:szCs w:val="24"/>
        </w:rPr>
      </w:pPr>
      <w:r w:rsidRPr="004E3689">
        <w:rPr>
          <w:rFonts w:hAnsi="Times New Roman" w:cs="Times New Roman"/>
          <w:color w:val="000000"/>
          <w:sz w:val="24"/>
          <w:szCs w:val="24"/>
          <w:lang w:val="ru-RU"/>
        </w:rPr>
        <w:lastRenderedPageBreak/>
        <w:t xml:space="preserve">14. В случае частичной ликвидации или </w:t>
      </w:r>
      <w:proofErr w:type="spellStart"/>
      <w:r w:rsidRPr="004E3689">
        <w:rPr>
          <w:rFonts w:hAnsi="Times New Roman" w:cs="Times New Roman"/>
          <w:color w:val="000000"/>
          <w:sz w:val="24"/>
          <w:szCs w:val="24"/>
          <w:lang w:val="ru-RU"/>
        </w:rPr>
        <w:t>разукомплектации</w:t>
      </w:r>
      <w:proofErr w:type="spellEnd"/>
      <w:r w:rsidRPr="004E3689">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256831" w:rsidRDefault="0077040F">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256831" w:rsidRDefault="0077040F">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256831" w:rsidRDefault="0077040F">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256831" w:rsidRPr="004E3689" w:rsidRDefault="0077040F">
      <w:pPr>
        <w:numPr>
          <w:ilvl w:val="0"/>
          <w:numId w:val="4"/>
        </w:numPr>
        <w:ind w:left="780" w:right="180"/>
        <w:rPr>
          <w:rFonts w:hAnsi="Times New Roman" w:cs="Times New Roman"/>
          <w:color w:val="000000"/>
          <w:sz w:val="24"/>
          <w:szCs w:val="24"/>
          <w:lang w:val="ru-RU"/>
        </w:rPr>
      </w:pPr>
      <w:r w:rsidRPr="004E3689">
        <w:rPr>
          <w:rFonts w:hAnsi="Times New Roman" w:cs="Times New Roman"/>
          <w:color w:val="000000"/>
          <w:sz w:val="24"/>
          <w:szCs w:val="24"/>
          <w:lang w:val="ru-RU"/>
        </w:rPr>
        <w:t>иному показателю, установленному комиссией по поступлению и выбытию активов.</w:t>
      </w:r>
    </w:p>
    <w:p w:rsidR="00256831" w:rsidRDefault="0077040F">
      <w:pPr>
        <w:rPr>
          <w:rFonts w:hAnsi="Times New Roman" w:cs="Times New Roman"/>
          <w:color w:val="000000"/>
          <w:sz w:val="24"/>
          <w:szCs w:val="24"/>
        </w:rPr>
      </w:pPr>
      <w:r w:rsidRPr="004E3689">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4E3689">
        <w:rPr>
          <w:rFonts w:hAnsi="Times New Roman" w:cs="Times New Roman"/>
          <w:color w:val="000000"/>
          <w:sz w:val="24"/>
          <w:szCs w:val="24"/>
          <w:lang w:val="ru-RU"/>
        </w:rPr>
        <w:t>дооборудований</w:t>
      </w:r>
      <w:proofErr w:type="spellEnd"/>
      <w:r w:rsidRPr="004E3689">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rsidR="00256831" w:rsidRDefault="0077040F">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256831" w:rsidRDefault="0077040F">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rsidR="00256831" w:rsidRPr="004E3689" w:rsidRDefault="0077040F" w:rsidP="004E3689">
      <w:pPr>
        <w:rPr>
          <w:rFonts w:hAnsi="Times New Roman" w:cs="Times New Roman"/>
          <w:color w:val="000000"/>
          <w:sz w:val="24"/>
          <w:szCs w:val="24"/>
          <w:lang w:val="ru-RU"/>
        </w:rPr>
      </w:pPr>
      <w:r w:rsidRPr="004E3689">
        <w:rPr>
          <w:rFonts w:hAnsi="Times New Roman" w:cs="Times New Roman"/>
          <w:color w:val="000000"/>
          <w:sz w:val="24"/>
          <w:szCs w:val="24"/>
          <w:lang w:val="ru-RU"/>
        </w:rPr>
        <w:t>16. Начисление амортизации основных средств осуществляется следующим образом:</w:t>
      </w:r>
    </w:p>
    <w:p w:rsidR="00256831" w:rsidRPr="004E3689" w:rsidRDefault="0077040F">
      <w:pPr>
        <w:numPr>
          <w:ilvl w:val="0"/>
          <w:numId w:val="6"/>
        </w:numPr>
        <w:ind w:left="780" w:right="180"/>
        <w:rPr>
          <w:rFonts w:hAnsi="Times New Roman" w:cs="Times New Roman"/>
          <w:color w:val="000000"/>
          <w:sz w:val="24"/>
          <w:szCs w:val="24"/>
          <w:lang w:val="ru-RU"/>
        </w:rPr>
      </w:pPr>
      <w:r w:rsidRPr="004E3689">
        <w:rPr>
          <w:rFonts w:hAnsi="Times New Roman" w:cs="Times New Roman"/>
          <w:color w:val="000000"/>
          <w:sz w:val="24"/>
          <w:szCs w:val="24"/>
          <w:lang w:val="ru-RU"/>
        </w:rPr>
        <w:t>линейным методом – на объекты основных средств.</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 xml:space="preserve">17. В </w:t>
      </w:r>
      <w:proofErr w:type="gramStart"/>
      <w:r w:rsidRPr="004E3689">
        <w:rPr>
          <w:rFonts w:hAnsi="Times New Roman" w:cs="Times New Roman"/>
          <w:color w:val="000000"/>
          <w:sz w:val="24"/>
          <w:szCs w:val="24"/>
          <w:lang w:val="ru-RU"/>
        </w:rPr>
        <w:t>случаях</w:t>
      </w:r>
      <w:proofErr w:type="gramEnd"/>
      <w:r w:rsidRPr="004E3689">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18.</w:t>
      </w:r>
      <w:r>
        <w:rPr>
          <w:rFonts w:hAnsi="Times New Roman" w:cs="Times New Roman"/>
          <w:color w:val="000000"/>
          <w:sz w:val="24"/>
          <w:szCs w:val="24"/>
        </w:rPr>
        <w:t> </w:t>
      </w:r>
      <w:r w:rsidRPr="004E3689">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 xml:space="preserve">19. Основные средства стоимостью до 10 000 руб. включительно, находящиеся в эксплуатации, учитываются на </w:t>
      </w:r>
      <w:proofErr w:type="spellStart"/>
      <w:r w:rsidRPr="004E3689">
        <w:rPr>
          <w:rFonts w:hAnsi="Times New Roman" w:cs="Times New Roman"/>
          <w:color w:val="000000"/>
          <w:sz w:val="24"/>
          <w:szCs w:val="24"/>
          <w:lang w:val="ru-RU"/>
        </w:rPr>
        <w:t>забалансовом</w:t>
      </w:r>
      <w:proofErr w:type="spellEnd"/>
      <w:r w:rsidRPr="004E3689">
        <w:rPr>
          <w:rFonts w:hAnsi="Times New Roman" w:cs="Times New Roman"/>
          <w:color w:val="000000"/>
          <w:sz w:val="24"/>
          <w:szCs w:val="24"/>
          <w:lang w:val="ru-RU"/>
        </w:rPr>
        <w:t xml:space="preserve"> счете 21 по балансовой стоимости.</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20.</w:t>
      </w:r>
      <w:r>
        <w:rPr>
          <w:rFonts w:hAnsi="Times New Roman" w:cs="Times New Roman"/>
          <w:color w:val="000000"/>
          <w:sz w:val="24"/>
          <w:szCs w:val="24"/>
        </w:rPr>
        <w:t> </w:t>
      </w:r>
      <w:r w:rsidRPr="004E3689">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21. Начисление амортизации нематериальных активов осуществляется следующим образом:</w:t>
      </w:r>
    </w:p>
    <w:p w:rsidR="00256831" w:rsidRPr="004E3689" w:rsidRDefault="0077040F">
      <w:pPr>
        <w:numPr>
          <w:ilvl w:val="0"/>
          <w:numId w:val="7"/>
        </w:numPr>
        <w:ind w:left="780" w:right="180"/>
        <w:rPr>
          <w:rFonts w:hAnsi="Times New Roman" w:cs="Times New Roman"/>
          <w:color w:val="000000"/>
          <w:sz w:val="24"/>
          <w:szCs w:val="24"/>
          <w:lang w:val="ru-RU"/>
        </w:rPr>
      </w:pPr>
      <w:r w:rsidRPr="004E3689">
        <w:rPr>
          <w:rFonts w:hAnsi="Times New Roman" w:cs="Times New Roman"/>
          <w:color w:val="000000"/>
          <w:sz w:val="24"/>
          <w:szCs w:val="24"/>
          <w:lang w:val="ru-RU"/>
        </w:rPr>
        <w:lastRenderedPageBreak/>
        <w:t xml:space="preserve">линейным методом – </w:t>
      </w:r>
      <w:proofErr w:type="gramStart"/>
      <w:r w:rsidRPr="004E3689">
        <w:rPr>
          <w:rFonts w:hAnsi="Times New Roman" w:cs="Times New Roman"/>
          <w:color w:val="000000"/>
          <w:sz w:val="24"/>
          <w:szCs w:val="24"/>
          <w:lang w:val="ru-RU"/>
        </w:rPr>
        <w:t>на  объекты</w:t>
      </w:r>
      <w:proofErr w:type="gramEnd"/>
      <w:r w:rsidRPr="004E3689">
        <w:rPr>
          <w:rFonts w:hAnsi="Times New Roman" w:cs="Times New Roman"/>
          <w:color w:val="000000"/>
          <w:sz w:val="24"/>
          <w:szCs w:val="24"/>
          <w:lang w:val="ru-RU"/>
        </w:rPr>
        <w:t xml:space="preserve"> нематериальных активов.</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w:t>
      </w:r>
      <w:r w:rsidR="00634505">
        <w:rPr>
          <w:rFonts w:hAnsi="Times New Roman" w:cs="Times New Roman"/>
          <w:color w:val="000000"/>
          <w:sz w:val="24"/>
          <w:szCs w:val="24"/>
          <w:lang w:val="ru-RU"/>
        </w:rPr>
        <w:t xml:space="preserve"> 8</w:t>
      </w:r>
      <w:r w:rsidRPr="004E3689">
        <w:rPr>
          <w:rFonts w:hAnsi="Times New Roman" w:cs="Times New Roman"/>
          <w:color w:val="000000"/>
          <w:sz w:val="24"/>
          <w:szCs w:val="24"/>
          <w:lang w:val="ru-RU"/>
        </w:rPr>
        <w:t>.</w:t>
      </w:r>
    </w:p>
    <w:p w:rsidR="00256831" w:rsidRPr="007A1F0E" w:rsidRDefault="0077040F" w:rsidP="00634505">
      <w:pPr>
        <w:rPr>
          <w:rFonts w:hAnsi="Times New Roman" w:cs="Times New Roman"/>
          <w:color w:val="000000"/>
          <w:sz w:val="24"/>
          <w:szCs w:val="24"/>
          <w:lang w:val="ru-RU"/>
        </w:rPr>
      </w:pPr>
      <w:r w:rsidRPr="004E3689">
        <w:rPr>
          <w:rFonts w:hAnsi="Times New Roman" w:cs="Times New Roman"/>
          <w:color w:val="000000"/>
          <w:sz w:val="24"/>
          <w:szCs w:val="24"/>
          <w:lang w:val="ru-RU"/>
        </w:rPr>
        <w:t>23. Единица учета материальных запасов в учреждении – номенклатурная (реестровая) единица</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24.</w:t>
      </w:r>
      <w:r>
        <w:rPr>
          <w:rFonts w:hAnsi="Times New Roman" w:cs="Times New Roman"/>
          <w:color w:val="000000"/>
          <w:sz w:val="24"/>
          <w:szCs w:val="24"/>
        </w:rPr>
        <w:t> </w:t>
      </w:r>
      <w:r w:rsidRPr="004E3689">
        <w:rPr>
          <w:rFonts w:hAnsi="Times New Roman" w:cs="Times New Roman"/>
          <w:color w:val="000000"/>
          <w:sz w:val="24"/>
          <w:szCs w:val="24"/>
          <w:lang w:val="ru-RU"/>
        </w:rPr>
        <w:t xml:space="preserve">Списание материальных запасов производится </w:t>
      </w:r>
      <w:proofErr w:type="gramStart"/>
      <w:r w:rsidRPr="004E3689">
        <w:rPr>
          <w:rFonts w:hAnsi="Times New Roman" w:cs="Times New Roman"/>
          <w:color w:val="000000"/>
          <w:sz w:val="24"/>
          <w:szCs w:val="24"/>
          <w:lang w:val="ru-RU"/>
        </w:rPr>
        <w:t>по  фактической</w:t>
      </w:r>
      <w:proofErr w:type="gramEnd"/>
      <w:r w:rsidRPr="004E3689">
        <w:rPr>
          <w:rFonts w:hAnsi="Times New Roman" w:cs="Times New Roman"/>
          <w:color w:val="000000"/>
          <w:sz w:val="24"/>
          <w:szCs w:val="24"/>
          <w:lang w:val="ru-RU"/>
        </w:rPr>
        <w:t xml:space="preserve"> стоимости.</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rsidR="00256831" w:rsidRDefault="0077040F">
      <w:pPr>
        <w:rPr>
          <w:rFonts w:hAnsi="Times New Roman" w:cs="Times New Roman"/>
          <w:color w:val="000000"/>
          <w:sz w:val="24"/>
          <w:szCs w:val="24"/>
        </w:rPr>
      </w:pPr>
      <w:r w:rsidRPr="004E3689">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proofErr w:type="spellStart"/>
      <w:r>
        <w:rPr>
          <w:rFonts w:hAnsi="Times New Roman" w:cs="Times New Roman"/>
          <w:color w:val="000000"/>
          <w:sz w:val="24"/>
          <w:szCs w:val="24"/>
        </w:rPr>
        <w:t>Выдача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отчет производится путем:</w:t>
      </w:r>
    </w:p>
    <w:p w:rsidR="00256831" w:rsidRPr="004E3689" w:rsidRDefault="0077040F">
      <w:pPr>
        <w:numPr>
          <w:ilvl w:val="0"/>
          <w:numId w:val="9"/>
        </w:numPr>
        <w:ind w:left="780" w:right="180"/>
        <w:rPr>
          <w:rFonts w:hAnsi="Times New Roman" w:cs="Times New Roman"/>
          <w:color w:val="000000"/>
          <w:sz w:val="24"/>
          <w:szCs w:val="24"/>
          <w:lang w:val="ru-RU"/>
        </w:rPr>
      </w:pPr>
      <w:r w:rsidRPr="004E3689">
        <w:rPr>
          <w:rFonts w:hAnsi="Times New Roman" w:cs="Times New Roman"/>
          <w:color w:val="000000"/>
          <w:sz w:val="24"/>
          <w:szCs w:val="24"/>
          <w:lang w:val="ru-RU"/>
        </w:rPr>
        <w:t>перечисления на зарплатную карту материально ответственного лица.</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28.</w:t>
      </w:r>
      <w:r>
        <w:rPr>
          <w:rFonts w:hAnsi="Times New Roman" w:cs="Times New Roman"/>
          <w:color w:val="000000"/>
          <w:sz w:val="24"/>
          <w:szCs w:val="24"/>
        </w:rPr>
        <w:t> </w:t>
      </w:r>
      <w:r w:rsidRPr="004E3689">
        <w:rPr>
          <w:rFonts w:hAnsi="Times New Roman" w:cs="Times New Roman"/>
          <w:color w:val="000000"/>
          <w:sz w:val="24"/>
          <w:szCs w:val="24"/>
          <w:lang w:val="ru-RU"/>
        </w:rPr>
        <w:t>Учреждение выдает денежные средства под отчет штатным сотрудникам, а также лицам. Расчеты по выданным суммам проходят в порядке, установленном для штатных сотрудников.</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29.</w:t>
      </w:r>
      <w:r>
        <w:rPr>
          <w:rFonts w:hAnsi="Times New Roman" w:cs="Times New Roman"/>
          <w:color w:val="000000"/>
          <w:sz w:val="24"/>
          <w:szCs w:val="24"/>
        </w:rPr>
        <w:t> </w:t>
      </w:r>
      <w:r w:rsidRPr="004E3689">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4E3689">
        <w:rPr>
          <w:rFonts w:hAnsi="Times New Roman" w:cs="Times New Roman"/>
          <w:color w:val="000000"/>
          <w:sz w:val="24"/>
          <w:szCs w:val="24"/>
          <w:lang w:val="ru-RU"/>
        </w:rPr>
        <w:t xml:space="preserve">Порядок принятия решения о списании с балансового и </w:t>
      </w:r>
      <w:proofErr w:type="spellStart"/>
      <w:r w:rsidRPr="004E3689">
        <w:rPr>
          <w:rFonts w:hAnsi="Times New Roman" w:cs="Times New Roman"/>
          <w:color w:val="000000"/>
          <w:sz w:val="24"/>
          <w:szCs w:val="24"/>
          <w:lang w:val="ru-RU"/>
        </w:rPr>
        <w:t>забалансового</w:t>
      </w:r>
      <w:proofErr w:type="spellEnd"/>
      <w:r w:rsidRPr="004E3689">
        <w:rPr>
          <w:rFonts w:hAnsi="Times New Roman" w:cs="Times New Roman"/>
          <w:color w:val="000000"/>
          <w:sz w:val="24"/>
          <w:szCs w:val="24"/>
          <w:lang w:val="ru-RU"/>
        </w:rPr>
        <w:t xml:space="preserve"> учета утвержден в положении о списании кредиторской задолженности — приложение №</w:t>
      </w:r>
      <w:r w:rsidR="00634505">
        <w:rPr>
          <w:rFonts w:hAnsi="Times New Roman" w:cs="Times New Roman"/>
          <w:color w:val="000000"/>
          <w:sz w:val="24"/>
          <w:szCs w:val="24"/>
          <w:lang w:val="ru-RU"/>
        </w:rPr>
        <w:t xml:space="preserve"> 15</w:t>
      </w:r>
      <w:r w:rsidRPr="004E3689">
        <w:rPr>
          <w:rFonts w:hAnsi="Times New Roman" w:cs="Times New Roman"/>
          <w:color w:val="000000"/>
          <w:sz w:val="24"/>
          <w:szCs w:val="24"/>
          <w:lang w:val="ru-RU"/>
        </w:rPr>
        <w:t>.</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lastRenderedPageBreak/>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4E3689">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34. В учреждении создаются:</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1. Резерв расходов по выплатам персоналу. Порядок расчета резерва приведен в приложении</w:t>
      </w:r>
      <w:r w:rsidR="00634505">
        <w:rPr>
          <w:rFonts w:hAnsi="Times New Roman" w:cs="Times New Roman"/>
          <w:color w:val="000000"/>
          <w:sz w:val="24"/>
          <w:szCs w:val="24"/>
          <w:lang w:val="ru-RU"/>
        </w:rPr>
        <w:t xml:space="preserve"> 10</w:t>
      </w:r>
      <w:r w:rsidRPr="004E3689">
        <w:rPr>
          <w:rFonts w:hAnsi="Times New Roman" w:cs="Times New Roman"/>
          <w:color w:val="000000"/>
          <w:sz w:val="24"/>
          <w:szCs w:val="24"/>
          <w:lang w:val="ru-RU"/>
        </w:rPr>
        <w:t>.</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4E3689">
        <w:rPr>
          <w:rFonts w:hAnsi="Times New Roman" w:cs="Times New Roman"/>
          <w:color w:val="000000"/>
          <w:sz w:val="24"/>
          <w:szCs w:val="24"/>
          <w:lang w:val="ru-RU"/>
        </w:rPr>
        <w:t xml:space="preserve">судом, сумма резерва списывается с учета методом «красное </w:t>
      </w:r>
      <w:proofErr w:type="spellStart"/>
      <w:r w:rsidRPr="004E3689">
        <w:rPr>
          <w:rFonts w:hAnsi="Times New Roman" w:cs="Times New Roman"/>
          <w:color w:val="000000"/>
          <w:sz w:val="24"/>
          <w:szCs w:val="24"/>
          <w:lang w:val="ru-RU"/>
        </w:rPr>
        <w:t>сторно</w:t>
      </w:r>
      <w:proofErr w:type="spellEnd"/>
      <w:r w:rsidRPr="004E3689">
        <w:rPr>
          <w:rFonts w:hAnsi="Times New Roman" w:cs="Times New Roman"/>
          <w:color w:val="000000"/>
          <w:sz w:val="24"/>
          <w:szCs w:val="24"/>
          <w:lang w:val="ru-RU"/>
        </w:rPr>
        <w:t>».</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rsidR="00256831" w:rsidRPr="004E3689" w:rsidRDefault="0077040F">
      <w:pPr>
        <w:rPr>
          <w:rFonts w:hAnsi="Times New Roman" w:cs="Times New Roman"/>
          <w:color w:val="000000"/>
          <w:sz w:val="24"/>
          <w:szCs w:val="24"/>
          <w:lang w:val="ru-RU"/>
        </w:rPr>
      </w:pPr>
      <w:r w:rsidRPr="004E3689">
        <w:rPr>
          <w:rFonts w:hAnsi="Times New Roman" w:cs="Times New Roman"/>
          <w:color w:val="000000"/>
          <w:sz w:val="24"/>
          <w:szCs w:val="24"/>
          <w:lang w:val="ru-RU"/>
        </w:rPr>
        <w:t xml:space="preserve">37. Бухгалтерская отчетность формируется и хранится в виде электронного документа в информационной системе </w:t>
      </w:r>
      <w:r w:rsidR="00634505">
        <w:rPr>
          <w:rFonts w:hAnsi="Times New Roman" w:cs="Times New Roman"/>
          <w:color w:val="000000"/>
          <w:sz w:val="24"/>
          <w:szCs w:val="24"/>
        </w:rPr>
        <w:t>Web</w:t>
      </w:r>
      <w:r w:rsidR="00634505" w:rsidRPr="004E3689">
        <w:rPr>
          <w:rFonts w:hAnsi="Times New Roman" w:cs="Times New Roman"/>
          <w:color w:val="000000"/>
          <w:sz w:val="24"/>
          <w:szCs w:val="24"/>
          <w:lang w:val="ru-RU"/>
        </w:rPr>
        <w:t>-</w:t>
      </w:r>
      <w:proofErr w:type="gramStart"/>
      <w:r w:rsidR="00634505">
        <w:rPr>
          <w:rFonts w:hAnsi="Times New Roman" w:cs="Times New Roman"/>
          <w:color w:val="000000"/>
          <w:sz w:val="24"/>
          <w:szCs w:val="24"/>
          <w:lang w:val="ru-RU"/>
        </w:rPr>
        <w:t>Консолидация</w:t>
      </w:r>
      <w:r w:rsidR="00634505" w:rsidRPr="004E3689">
        <w:rPr>
          <w:rFonts w:hAnsi="Times New Roman" w:cs="Times New Roman"/>
          <w:color w:val="000000"/>
          <w:sz w:val="24"/>
          <w:szCs w:val="24"/>
          <w:lang w:val="ru-RU"/>
        </w:rPr>
        <w:t xml:space="preserve"> </w:t>
      </w:r>
      <w:r w:rsidRPr="004E3689">
        <w:rPr>
          <w:rFonts w:hAnsi="Times New Roman" w:cs="Times New Roman"/>
          <w:color w:val="000000"/>
          <w:sz w:val="24"/>
          <w:szCs w:val="24"/>
          <w:lang w:val="ru-RU"/>
        </w:rPr>
        <w:t>.</w:t>
      </w:r>
      <w:proofErr w:type="gramEnd"/>
      <w:r w:rsidRPr="004E3689">
        <w:rPr>
          <w:rFonts w:hAnsi="Times New Roman" w:cs="Times New Roman"/>
          <w:color w:val="000000"/>
          <w:sz w:val="24"/>
          <w:szCs w:val="24"/>
          <w:lang w:val="ru-RU"/>
        </w:rPr>
        <w:t xml:space="preserve"> Бумажная копия комплекта отчетности хранится у главного бухгалтера.</w:t>
      </w:r>
    </w:p>
    <w:p w:rsidR="00256831" w:rsidRPr="004E3689" w:rsidRDefault="0077040F">
      <w:pPr>
        <w:rPr>
          <w:rFonts w:hAnsi="Times New Roman" w:cs="Times New Roman"/>
          <w:color w:val="000000"/>
          <w:sz w:val="24"/>
          <w:szCs w:val="24"/>
          <w:lang w:val="ru-RU"/>
        </w:rPr>
      </w:pPr>
      <w:r w:rsidRPr="004E3689">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4E3689">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4E3689">
        <w:rPr>
          <w:rFonts w:hAnsi="Times New Roman" w:cs="Times New Roman"/>
          <w:b/>
          <w:bCs/>
          <w:color w:val="000000"/>
          <w:sz w:val="24"/>
          <w:szCs w:val="24"/>
          <w:lang w:val="ru-RU"/>
        </w:rPr>
        <w:t>к</w:t>
      </w:r>
      <w:r>
        <w:rPr>
          <w:rFonts w:hAnsi="Times New Roman" w:cs="Times New Roman"/>
          <w:b/>
          <w:bCs/>
          <w:color w:val="000000"/>
          <w:sz w:val="24"/>
          <w:szCs w:val="24"/>
        </w:rPr>
        <w:t> </w:t>
      </w:r>
      <w:r w:rsidRPr="004E3689">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4E3689">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4E3689">
        <w:rPr>
          <w:rFonts w:hAnsi="Times New Roman" w:cs="Times New Roman"/>
          <w:b/>
          <w:bCs/>
          <w:color w:val="000000"/>
          <w:sz w:val="24"/>
          <w:szCs w:val="24"/>
          <w:lang w:val="ru-RU"/>
        </w:rPr>
        <w:t>оформлены:</w:t>
      </w:r>
    </w:p>
    <w:p w:rsidR="0077040F" w:rsidRPr="0077040F"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1.</w:t>
      </w:r>
      <w:r w:rsidRPr="0077040F">
        <w:rPr>
          <w:rFonts w:hAnsi="Times New Roman" w:cs="Times New Roman"/>
          <w:color w:val="000000"/>
          <w:sz w:val="24"/>
          <w:szCs w:val="24"/>
          <w:lang w:val="ru-RU"/>
        </w:rPr>
        <w:t>Рабочий план счетов.</w:t>
      </w:r>
    </w:p>
    <w:p w:rsidR="0077040F"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2. Положение о бухгалтерии.</w:t>
      </w:r>
    </w:p>
    <w:p w:rsidR="0077040F" w:rsidRPr="00634505"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3. Положение о служебных командировках.</w:t>
      </w:r>
    </w:p>
    <w:p w:rsidR="0077040F" w:rsidRDefault="0077040F" w:rsidP="0077040F">
      <w:pPr>
        <w:ind w:left="420" w:right="180"/>
        <w:contextualSpacing/>
        <w:rPr>
          <w:rFonts w:hAnsi="Times New Roman" w:cs="Times New Roman"/>
          <w:color w:val="000000"/>
          <w:sz w:val="24"/>
          <w:szCs w:val="24"/>
          <w:lang w:val="ru-RU"/>
        </w:rPr>
      </w:pPr>
      <w:r>
        <w:rPr>
          <w:rFonts w:hAnsi="Times New Roman" w:cs="Times New Roman"/>
          <w:color w:val="000000"/>
          <w:sz w:val="24"/>
          <w:szCs w:val="24"/>
          <w:lang w:val="ru-RU"/>
        </w:rPr>
        <w:t>4.</w:t>
      </w:r>
      <w:r w:rsidRPr="004E3689">
        <w:rPr>
          <w:rFonts w:hAnsi="Times New Roman" w:cs="Times New Roman"/>
          <w:color w:val="000000"/>
          <w:sz w:val="24"/>
          <w:szCs w:val="24"/>
          <w:lang w:val="ru-RU"/>
        </w:rPr>
        <w:t>Перечень лиц, которые имеют право подписывать первичные документы.</w:t>
      </w:r>
    </w:p>
    <w:p w:rsidR="0077040F" w:rsidRDefault="0077040F" w:rsidP="0077040F">
      <w:pPr>
        <w:ind w:left="420" w:right="180"/>
        <w:contextualSpacing/>
        <w:rPr>
          <w:rFonts w:hAnsi="Times New Roman" w:cs="Times New Roman"/>
          <w:color w:val="000000"/>
          <w:sz w:val="24"/>
          <w:szCs w:val="24"/>
          <w:lang w:val="ru-RU"/>
        </w:rPr>
      </w:pPr>
      <w:r>
        <w:rPr>
          <w:rFonts w:hAnsi="Times New Roman" w:cs="Times New Roman"/>
          <w:color w:val="000000"/>
          <w:sz w:val="24"/>
          <w:szCs w:val="24"/>
          <w:lang w:val="ru-RU"/>
        </w:rPr>
        <w:t>5.</w:t>
      </w:r>
      <w:r w:rsidRPr="0077040F">
        <w:rPr>
          <w:rFonts w:hAnsi="Times New Roman" w:cs="Times New Roman"/>
          <w:color w:val="000000"/>
          <w:sz w:val="24"/>
          <w:szCs w:val="24"/>
          <w:lang w:val="ru-RU"/>
        </w:rPr>
        <w:t>Порядок проведения инвентаризации</w:t>
      </w:r>
      <w:r>
        <w:rPr>
          <w:rFonts w:hAnsi="Times New Roman" w:cs="Times New Roman"/>
          <w:color w:val="000000"/>
          <w:sz w:val="24"/>
          <w:szCs w:val="24"/>
          <w:lang w:val="ru-RU"/>
        </w:rPr>
        <w:t>.</w:t>
      </w:r>
    </w:p>
    <w:p w:rsidR="00256831"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6.</w:t>
      </w:r>
      <w:r w:rsidRPr="0077040F">
        <w:rPr>
          <w:rFonts w:hAnsi="Times New Roman" w:cs="Times New Roman"/>
          <w:color w:val="000000"/>
          <w:sz w:val="24"/>
          <w:szCs w:val="24"/>
          <w:lang w:val="ru-RU"/>
        </w:rPr>
        <w:t>Номера журналов операций</w:t>
      </w:r>
      <w:r>
        <w:rPr>
          <w:rFonts w:hAnsi="Times New Roman" w:cs="Times New Roman"/>
          <w:color w:val="000000"/>
          <w:sz w:val="24"/>
          <w:szCs w:val="24"/>
          <w:lang w:val="ru-RU"/>
        </w:rPr>
        <w:t>.</w:t>
      </w:r>
    </w:p>
    <w:p w:rsidR="0077040F"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7.</w:t>
      </w:r>
      <w:r w:rsidRPr="004E3689">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rsidR="0077040F" w:rsidRPr="004E3689"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8.</w:t>
      </w:r>
      <w:r w:rsidRPr="004E3689">
        <w:rPr>
          <w:rFonts w:hAnsi="Times New Roman" w:cs="Times New Roman"/>
          <w:color w:val="000000"/>
          <w:sz w:val="24"/>
          <w:szCs w:val="24"/>
          <w:lang w:val="ru-RU"/>
        </w:rPr>
        <w:t>Перечень хозяйственного и производственного инвентаря.</w:t>
      </w:r>
    </w:p>
    <w:p w:rsidR="0077040F"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9.</w:t>
      </w:r>
      <w:r w:rsidRPr="004E3689">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4E3689">
        <w:rPr>
          <w:rFonts w:hAnsi="Times New Roman" w:cs="Times New Roman"/>
          <w:color w:val="000000"/>
          <w:sz w:val="24"/>
          <w:szCs w:val="24"/>
          <w:lang w:val="ru-RU"/>
        </w:rPr>
        <w:t>санкционирование расходов.</w:t>
      </w:r>
    </w:p>
    <w:p w:rsidR="008F17B0" w:rsidRPr="004E3689" w:rsidRDefault="008F17B0" w:rsidP="008F17B0">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Pr>
          <w:rFonts w:hAnsi="Times New Roman" w:cs="Times New Roman"/>
          <w:color w:val="000000"/>
          <w:sz w:val="24"/>
          <w:szCs w:val="24"/>
          <w:lang w:val="ru-RU"/>
        </w:rPr>
        <w:t>10.</w:t>
      </w:r>
      <w:r w:rsidRPr="004E3689">
        <w:rPr>
          <w:rFonts w:hAnsi="Times New Roman" w:cs="Times New Roman"/>
          <w:color w:val="000000"/>
          <w:sz w:val="24"/>
          <w:szCs w:val="24"/>
          <w:lang w:val="ru-RU"/>
        </w:rPr>
        <w:t>Перечень и образцы самостоятельно разработанных форм первичных документов.</w:t>
      </w:r>
    </w:p>
    <w:p w:rsidR="008F17B0" w:rsidRDefault="008F17B0" w:rsidP="0077040F">
      <w:pPr>
        <w:ind w:right="180"/>
        <w:contextualSpacing/>
        <w:rPr>
          <w:rFonts w:hAnsi="Times New Roman" w:cs="Times New Roman"/>
          <w:color w:val="000000"/>
          <w:sz w:val="24"/>
          <w:szCs w:val="24"/>
          <w:lang w:val="ru-RU"/>
        </w:rPr>
      </w:pPr>
    </w:p>
    <w:p w:rsidR="0077040F" w:rsidRPr="004E3689" w:rsidRDefault="007A1F0E"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11</w:t>
      </w:r>
      <w:r w:rsidR="0077040F" w:rsidRPr="004E3689">
        <w:rPr>
          <w:rFonts w:hAnsi="Times New Roman" w:cs="Times New Roman"/>
          <w:color w:val="000000"/>
          <w:sz w:val="24"/>
          <w:szCs w:val="24"/>
          <w:lang w:val="ru-RU"/>
        </w:rPr>
        <w:t xml:space="preserve"> Порядок расчета резерва предстоящих расходов по выплатам персоналу</w:t>
      </w:r>
    </w:p>
    <w:p w:rsidR="0077040F" w:rsidRDefault="007A1F0E"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12</w:t>
      </w:r>
      <w:r w:rsidR="0077040F">
        <w:rPr>
          <w:rFonts w:hAnsi="Times New Roman" w:cs="Times New Roman"/>
          <w:color w:val="000000"/>
          <w:sz w:val="24"/>
          <w:szCs w:val="24"/>
          <w:lang w:val="ru-RU"/>
        </w:rPr>
        <w:t>.</w:t>
      </w:r>
      <w:r w:rsidR="0077040F" w:rsidRPr="004E3689">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rsidR="0077040F" w:rsidRDefault="008F17B0"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bookmarkStart w:id="0" w:name="_GoBack"/>
      <w:bookmarkEnd w:id="0"/>
      <w:r w:rsidR="007A1F0E">
        <w:rPr>
          <w:rFonts w:hAnsi="Times New Roman" w:cs="Times New Roman"/>
          <w:color w:val="000000"/>
          <w:sz w:val="24"/>
          <w:szCs w:val="24"/>
          <w:lang w:val="ru-RU"/>
        </w:rPr>
        <w:t xml:space="preserve"> 13</w:t>
      </w:r>
      <w:r w:rsidR="0077040F">
        <w:rPr>
          <w:rFonts w:hAnsi="Times New Roman" w:cs="Times New Roman"/>
          <w:color w:val="000000"/>
          <w:sz w:val="24"/>
          <w:szCs w:val="24"/>
          <w:lang w:val="ru-RU"/>
        </w:rPr>
        <w:t>.</w:t>
      </w:r>
      <w:r w:rsidR="0077040F" w:rsidRPr="004E3689">
        <w:rPr>
          <w:rFonts w:hAnsi="Times New Roman" w:cs="Times New Roman"/>
          <w:color w:val="000000"/>
          <w:sz w:val="24"/>
          <w:szCs w:val="24"/>
          <w:lang w:val="ru-RU"/>
        </w:rPr>
        <w:t xml:space="preserve">Положение о </w:t>
      </w:r>
      <w:r w:rsidR="007A1F0E">
        <w:rPr>
          <w:rFonts w:hAnsi="Times New Roman" w:cs="Times New Roman"/>
          <w:color w:val="000000"/>
          <w:sz w:val="24"/>
          <w:szCs w:val="24"/>
          <w:lang w:val="ru-RU"/>
        </w:rPr>
        <w:t>формах и порядке формирования регистров бухгалтерского учета.</w:t>
      </w:r>
    </w:p>
    <w:p w:rsidR="0077040F" w:rsidRPr="004E3689" w:rsidRDefault="0077040F" w:rsidP="0077040F">
      <w:pPr>
        <w:ind w:right="180"/>
        <w:contextualSpacing/>
        <w:rPr>
          <w:rFonts w:hAnsi="Times New Roman" w:cs="Times New Roman"/>
          <w:color w:val="000000"/>
          <w:sz w:val="24"/>
          <w:szCs w:val="24"/>
          <w:lang w:val="ru-RU"/>
        </w:rPr>
      </w:pPr>
      <w:r w:rsidRPr="004E3689">
        <w:rPr>
          <w:rFonts w:hAnsi="Times New Roman" w:cs="Times New Roman"/>
          <w:color w:val="000000"/>
          <w:sz w:val="24"/>
          <w:szCs w:val="24"/>
          <w:lang w:val="ru-RU"/>
        </w:rPr>
        <w:t>.</w:t>
      </w:r>
    </w:p>
    <w:p w:rsidR="0077040F" w:rsidRPr="004E3689" w:rsidRDefault="0077040F" w:rsidP="0077040F">
      <w:pPr>
        <w:rPr>
          <w:rFonts w:hAnsi="Times New Roman" w:cs="Times New Roman"/>
          <w:color w:val="000000"/>
          <w:sz w:val="24"/>
          <w:szCs w:val="24"/>
          <w:lang w:val="ru-RU"/>
        </w:rPr>
      </w:pPr>
    </w:p>
    <w:p w:rsidR="00634505" w:rsidRPr="00634505" w:rsidRDefault="00634505" w:rsidP="00634505">
      <w:pPr>
        <w:ind w:right="180"/>
        <w:contextualSpacing/>
        <w:rPr>
          <w:rFonts w:hAnsi="Times New Roman" w:cs="Times New Roman"/>
          <w:color w:val="000000"/>
          <w:sz w:val="24"/>
          <w:szCs w:val="24"/>
          <w:lang w:val="ru-RU"/>
        </w:rPr>
      </w:pPr>
    </w:p>
    <w:p w:rsidR="00256831" w:rsidRPr="0077040F" w:rsidRDefault="0077040F" w:rsidP="0077040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256831" w:rsidRPr="004E3689" w:rsidRDefault="00256831">
      <w:pPr>
        <w:rPr>
          <w:rFonts w:hAnsi="Times New Roman" w:cs="Times New Roman"/>
          <w:color w:val="000000"/>
          <w:sz w:val="24"/>
          <w:szCs w:val="24"/>
          <w:lang w:val="ru-RU"/>
        </w:rPr>
      </w:pPr>
    </w:p>
    <w:sectPr w:rsidR="00256831" w:rsidRPr="004E368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D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C6108"/>
    <w:multiLevelType w:val="multilevel"/>
    <w:tmpl w:val="02BEA0DA"/>
    <w:lvl w:ilvl="0">
      <w:start w:val="1"/>
      <w:numFmt w:val="bullet"/>
      <w:lvlText w:val=""/>
      <w:lvlJc w:val="left"/>
      <w:pPr>
        <w:tabs>
          <w:tab w:val="num" w:pos="1778"/>
        </w:tabs>
        <w:ind w:left="1778" w:hanging="360"/>
      </w:pPr>
      <w:rPr>
        <w:rFonts w:ascii="Symbol" w:hAnsi="Symbol" w:hint="default"/>
        <w:sz w:val="20"/>
      </w:rPr>
    </w:lvl>
    <w:lvl w:ilvl="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 w15:restartNumberingAfterBreak="0">
    <w:nsid w:val="1F4678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E61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B79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C7B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273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D074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CF7E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D65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A49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8"/>
  </w:num>
  <w:num w:numId="5">
    <w:abstractNumId w:val="10"/>
  </w:num>
  <w:num w:numId="6">
    <w:abstractNumId w:val="2"/>
  </w:num>
  <w:num w:numId="7">
    <w:abstractNumId w:val="6"/>
  </w:num>
  <w:num w:numId="8">
    <w:abstractNumId w:val="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56831"/>
    <w:rsid w:val="002D33B1"/>
    <w:rsid w:val="002D3591"/>
    <w:rsid w:val="003514A0"/>
    <w:rsid w:val="004E3689"/>
    <w:rsid w:val="004F7E17"/>
    <w:rsid w:val="005A05CE"/>
    <w:rsid w:val="00634505"/>
    <w:rsid w:val="00653AF6"/>
    <w:rsid w:val="0077040F"/>
    <w:rsid w:val="007A1F0E"/>
    <w:rsid w:val="008F17B0"/>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35165-C44B-4C31-AAAE-7722FF1B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7B0"/>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770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1755</Words>
  <Characters>10006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GlavbuhGP</cp:lastModifiedBy>
  <cp:revision>4</cp:revision>
  <dcterms:created xsi:type="dcterms:W3CDTF">2011-11-02T04:15:00Z</dcterms:created>
  <dcterms:modified xsi:type="dcterms:W3CDTF">2024-03-21T12:00:00Z</dcterms:modified>
</cp:coreProperties>
</file>